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1440"/>
        <w:jc w:val="center"/>
      </w:pPr>
      <w:r>
        <w:rPr>
          <w:rFonts w:ascii="Arial" w:cs="Arial" w:eastAsia="Arial" w:hAnsi="Arial"/>
          <w:b/>
          <w:bCs/>
          <w:color w:val="1F3864"/>
          <w:sz w:val="56"/>
          <w:szCs w:val="56"/>
        </w:rPr>
        <w:t xml:space="preserve">AccessPDF</w:t>
      </w:r>
    </w:p>
    <w:p>
      <w:pPr>
        <w:spacing w:after="120"/>
        <w:jc w:val="center"/>
      </w:pPr>
      <w:r>
        <w:rPr>
          <w:rFonts w:ascii="Arial" w:cs="Arial" w:eastAsia="Arial" w:hAnsi="Arial"/>
          <w:i/>
          <w:iCs/>
          <w:color w:val="2E5C8A"/>
          <w:sz w:val="28"/>
          <w:szCs w:val="28"/>
        </w:rPr>
        <w:t xml:space="preserve">Project Roadmap</w:t>
      </w:r>
    </w:p>
    <w:p>
      <w:pPr>
        <w:spacing w:after="480"/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v0.2  |  2026</w:t>
      </w:r>
    </w:p>
    <w:p>
      <w:pPr>
        <w:pBdr>
          <w:bottom w:val="single" w:color="2E5C8A" w:sz="6" w:space="1"/>
        </w:pBdr>
      </w:pPr>
      <w:r>
        <w:t xml:space="preserve"/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Guiding Principles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Ship something useful fast — the manual alt text workflow and structural fixes are valuable even before AI is added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No API required — every feature must have a path that works fully offline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Don't break PDFs — safety and idempotency above all else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Make it easy to contribute — good docs, clear module boundaries, fast tests</w:t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Phase 0: Foundation (Weeks 1-2)</w:t>
      </w:r>
    </w:p>
    <w:p>
      <w:r>
        <w:rPr>
          <w:rFonts w:ascii="Arial" w:cs="Arial" w:eastAsia="Arial" w:hAnsi="Arial"/>
          <w:sz w:val="22"/>
          <w:szCs w:val="22"/>
        </w:rPr>
        <w:t xml:space="preserve">Goal: Working skeleton that contributors can build on.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800"/>
        <w:gridCol w:w="5560"/>
      </w:tblGrid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Task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 setup: CI, pyproject.toml, pre-commit (ruff, mypy)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 Actions: lint, test, type-check on Python 3.10-3.12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Core data models: AnalysisResult, RemediationResult, SidecarFile, AltTextEntry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Pydantic; these are the contract between all modules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PDFAnalyzer skeleton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pikepdf + pdfminer.six; extract metadata, images, text blocks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CLI skeleton (Typer): check, fix, review, generate-alt-text, providers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Stubs only; implement in later phases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Sidecar YAML read/write (SidecarManager)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Stable image IDs by content hash; round-trip tests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Test corpus: 10 public-domain PDFs of varying complexity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Committed to tests/corpus/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CONTRIBUTING.md and module interface specs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Unblock community contributions before Phase 1</w:t>
            </w:r>
          </w:p>
        </w:tc>
      </w:tr>
    </w:tbl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Phase 1: Structural Remediation (Weeks 3-7)</w:t>
      </w:r>
    </w:p>
    <w:p>
      <w:r>
        <w:rPr>
          <w:rFonts w:ascii="Arial" w:cs="Arial" w:eastAsia="Arial" w:hAnsi="Arial"/>
          <w:sz w:val="22"/>
          <w:szCs w:val="22"/>
        </w:rPr>
        <w:t xml:space="preserve">Goal: Fix all mechanical accessibility issues that don't require AI. Fully offline.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800"/>
        <w:gridCol w:w="5560"/>
      </w:tblGrid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Task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MetadataProcessor: Title, Language, Author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Auto-detect language with langdetect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TaggingProcessor: add tag tree to untagged PDFs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Start with single-column; flag complex layouts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HeadingProcessor: infer H1-H6 from font size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Configurable thresholds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ReadingOrderProcessor: column detection + reorder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pdfminer layout analysis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BookmarkProcessor: generate outline from headings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Straightforward once headings are tagged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Reporter: JSON + Markdown output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Per-doc and aggregate batch reports; exit codes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accesspdf fix and accesspdf check fully working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v0.1.0 release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Announce: HN, accessibility.dev, a11y Slack communities</w:t>
            </w:r>
          </w:p>
        </w:tc>
      </w:tr>
    </w:tbl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Phase 2: Manual Alt Text Workflow (Weeks 8-10)</w:t>
      </w:r>
    </w:p>
    <w:p>
      <w:r>
        <w:rPr>
          <w:rFonts w:ascii="Arial" w:cs="Arial" w:eastAsia="Arial" w:hAnsi="Arial"/>
          <w:sz w:val="22"/>
          <w:szCs w:val="22"/>
        </w:rPr>
        <w:t xml:space="preserve">Goal: Complete, polished manual alt text authoring — no AI required. This is the core workflow for academic and privacy-sensitive use cases.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800"/>
        <w:gridCol w:w="5560"/>
      </w:tblGrid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Task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Image extraction into sidecar (SidecarManager)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All images extracted on first fix run; stable IDs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accesspdf review: Textual TUI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ImagePanel, AltTextEditor, StatusBar, filter views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Terminal image rendering: sixel + block char fallback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Graceful degradation; --no-images flag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Keyboard shortcuts: approve, skip, mark decorative, navigate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Optimise for throughput; target &gt;30 images/min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Session resume: continuous sidecar saves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Safe to Ctrl+C and continue later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accesspdf fix --alt-text &lt;sidecar&gt;: inject approved alt text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Decorative images marked as artifacts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Report: alt text status per image (approved/needs_review/decorative/missing)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v0.2.0 release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Announce with focus on academic / no-API use case</w:t>
            </w:r>
          </w:p>
        </w:tc>
      </w:tr>
    </w:tbl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Phase 3: AI Alt Text (Weeks 11-14)</w:t>
      </w:r>
    </w:p>
    <w:p>
      <w:r>
        <w:rPr>
          <w:rFonts w:ascii="Arial" w:cs="Arial" w:eastAsia="Arial" w:hAnsi="Arial"/>
          <w:sz w:val="22"/>
          <w:szCs w:val="22"/>
        </w:rPr>
        <w:t xml:space="preserve">Goal: Add AI-assisted draft generation on top of the manual workflow. AI drafts feed into the same review TUI.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800"/>
        <w:gridCol w:w="5560"/>
      </w:tblGrid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Task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AltTextGenerator protocol + provider implementations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Anthropic, OpenAI, Gemini, Ollama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accesspdf generate-alt-text command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Writes AI drafts to sidecar; never overwrites approved entries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SQLite cache: md5(image) + provider + model + prompt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Avoid redundant API calls across documents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accesspdf providers command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Check API key present, Ollama reachable, etc.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accesspdf cost-estimate command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Count images, estimate tokens, show projected cost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TUI: diff view for AI draft vs edited text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Help reviewers see what they changed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pytest-vcr cassettes for all cloud providers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CI must run fully offline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Prompt engineering + quality benchmark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Evaluate across image types; publish results in docs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v0.3.0 release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Phase 4: Tables, Links &amp; Polish (Weeks 15-18)</w:t>
      </w:r>
    </w:p>
    <w:p>
      <w:r>
        <w:rPr>
          <w:rFonts w:ascii="Arial" w:cs="Arial" w:eastAsia="Arial" w:hAnsi="Arial"/>
          <w:sz w:val="22"/>
          <w:szCs w:val="22"/>
        </w:rPr>
        <w:t xml:space="preserve">Goal: Feature completeness for v1.0.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800"/>
        <w:gridCol w:w="5560"/>
      </w:tblGrid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Task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TableProcessor: detect tables, TH/TD/scope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pdfminer line detection + heuristics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LinkProcessor: flag non-descriptive hyperlinks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Report only in v1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Color contrast reporting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Extract text+background colors; flag issues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HTML report with image thumbnails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Visual review of alt text quality without TUI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Performance optimisation + benchmarks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Target &lt;30s/doc excl. API</w:t>
            </w:r>
          </w:p>
        </w:tc>
      </w:tr>
      <w:tr>
        <w:tc>
          <w:tcPr>
            <w:tcW w:type="dxa" w:w="3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v1.0.0 release + blog post / HN launch</w:t>
            </w:r>
          </w:p>
        </w:tc>
        <w:tc>
          <w:tcPr>
            <w:tcW w:type="dxa" w:w="5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Phase 5: Ecosystem (Post v1.0)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GitHub Action: accesspdf/action for PDF accessibility checks in CI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Pre-commit hook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Web-based review UI (Flask) — alternative to TUI for non-technical users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OCR integration (Tesseract) for scanned PDFs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HuggingFace Transformers provider (no Ollama required)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Hybrid AI mode: local model by default, escalate to cloud for low-confidence images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SharePoint, S3, Google Drive batch connectors</w:t>
      </w:r>
    </w:p>
    <w:p>
      <w:r>
        <w:t xml:space="preserve"/>
      </w: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Milestones Summary</w:t>
      </w:r>
    </w:p>
    <w:p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400"/>
        <w:gridCol w:w="6160"/>
      </w:tblGrid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Milestone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Target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5C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Key Feature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v0.1.0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 7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Structural remediation — fully offline, no AI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v0.2.0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 10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Manual alt text workflow + TUI review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v0.3.0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 14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AI alt text generation (all providers)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v1.0.0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Week 18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Tables, links, contrast, polish — full suite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GitHub Action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 v1.0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CI/CD integration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Web review UI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Post v1.0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Lower-friction alt text review for non-devs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◦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360"/>
      <w:outlineLvl w:val="0"/>
    </w:pPr>
    <w:rPr>
      <w:rFonts w:ascii="Arial" w:cs="Arial" w:eastAsia="Arial" w:hAnsi="Arial"/>
      <w:b/>
      <w:bCs/>
      <w:color w:val="1F3864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40"/>
      <w:outlineLvl w:val="1"/>
    </w:pPr>
    <w:rPr>
      <w:rFonts w:ascii="Arial" w:cs="Arial" w:eastAsia="Arial" w:hAnsi="Arial"/>
      <w:b/>
      <w:bCs/>
      <w:color w:val="2E5C8A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60" w:before="180"/>
      <w:outlineLvl w:val="2"/>
    </w:pPr>
    <w:rPr>
      <w:rFonts w:ascii="Arial" w:cs="Arial" w:eastAsia="Arial" w:hAnsi="Arial"/>
      <w:b/>
      <w:bCs/>
      <w:color w:val="2E5C8A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2026-02-27T13:48:30.937Z</dcterms:created>
  <dcterms:modified xsi:type="dcterms:W3CDTF">2026-02-27T13:48:30.937Z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